
<file path=[Content_Types].xml><?xml version="1.0" encoding="utf-8"?>
<Types xmlns="http://schemas.openxmlformats.org/package/2006/content-types">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8EA68D" w14:textId="4E4A4BC4" w:rsidR="00B24C70" w:rsidRDefault="00B24C70" w:rsidP="00B24C70">
      <w:pPr>
        <w:rPr>
          <w:rFonts w:ascii="Times New Roman" w:hAnsi="Times New Roman" w:cs="Times New Roman"/>
          <w:b/>
          <w:sz w:val="24"/>
          <w:szCs w:val="24"/>
        </w:rPr>
      </w:pPr>
      <w:r w:rsidRPr="00B24C70">
        <w:rPr>
          <w:rFonts w:ascii="Times New Roman" w:hAnsi="Times New Roman" w:cs="Times New Roman"/>
          <w:b/>
          <w:sz w:val="24"/>
          <w:szCs w:val="24"/>
        </w:rPr>
        <w:t>What are three conclusions we can make about Kickstarter campaigns given the provided data?</w:t>
      </w:r>
    </w:p>
    <w:p w14:paraId="13496E14" w14:textId="47879A70" w:rsidR="00B24C70" w:rsidRDefault="00B24C70" w:rsidP="00B24C70">
      <w:pPr>
        <w:rPr>
          <w:rFonts w:ascii="Times New Roman" w:hAnsi="Times New Roman" w:cs="Times New Roman"/>
          <w:b/>
          <w:sz w:val="24"/>
          <w:szCs w:val="24"/>
        </w:rPr>
      </w:pPr>
      <w:r>
        <w:rPr>
          <w:noProof/>
        </w:rPr>
        <w:drawing>
          <wp:inline distT="0" distB="0" distL="0" distR="0" wp14:anchorId="42C25FCF" wp14:editId="35E25946">
            <wp:extent cx="4471988" cy="2633663"/>
            <wp:effectExtent l="0" t="0" r="5080" b="14605"/>
            <wp:docPr id="1" name="Chart 1">
              <a:extLst xmlns:a="http://schemas.openxmlformats.org/drawingml/2006/main">
                <a:ext uri="{FF2B5EF4-FFF2-40B4-BE49-F238E27FC236}">
                  <a16:creationId xmlns:a16="http://schemas.microsoft.com/office/drawing/2014/main" id="{1ED40148-22F3-4988-8D93-14AEC4BDB1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383C8385" w14:textId="7D7980CA" w:rsidR="00B24C70" w:rsidRDefault="00E1357B" w:rsidP="00B24C7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Theater apparently contributes most of the projects. </w:t>
      </w:r>
    </w:p>
    <w:p w14:paraId="394ED0C0" w14:textId="45076644" w:rsidR="00E1357B" w:rsidRDefault="00E1357B" w:rsidP="00B24C7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Music looks more likely to success </w:t>
      </w:r>
    </w:p>
    <w:p w14:paraId="47EB1ED6" w14:textId="142C0367" w:rsidR="00E1357B" w:rsidRDefault="00E1357B" w:rsidP="00B24C7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Large amount of tech projects has been canceled</w:t>
      </w:r>
    </w:p>
    <w:p w14:paraId="778B3672" w14:textId="11EEE07D" w:rsidR="00E1357B" w:rsidRDefault="00E1357B" w:rsidP="00E1357B">
      <w:pPr>
        <w:rPr>
          <w:rFonts w:ascii="Times New Roman" w:hAnsi="Times New Roman" w:cs="Times New Roman"/>
          <w:sz w:val="24"/>
          <w:szCs w:val="24"/>
        </w:rPr>
      </w:pPr>
      <w:r>
        <w:rPr>
          <w:noProof/>
        </w:rPr>
        <w:drawing>
          <wp:inline distT="0" distB="0" distL="0" distR="0" wp14:anchorId="03D9FB2F" wp14:editId="79B94C21">
            <wp:extent cx="6629400" cy="3562350"/>
            <wp:effectExtent l="0" t="0" r="0" b="0"/>
            <wp:docPr id="2" name="Chart 2">
              <a:extLst xmlns:a="http://schemas.openxmlformats.org/drawingml/2006/main">
                <a:ext uri="{FF2B5EF4-FFF2-40B4-BE49-F238E27FC236}">
                  <a16:creationId xmlns:a16="http://schemas.microsoft.com/office/drawing/2014/main" id="{E325D061-70F9-4B16-9352-3D500B1356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1426C3CD" w14:textId="54AA8233" w:rsidR="00E1357B" w:rsidRDefault="00E1357B" w:rsidP="00E1357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Plays is much more than others, around 4 times of the second, which explaines why theater projects are more than others. </w:t>
      </w:r>
    </w:p>
    <w:p w14:paraId="2C51D43E" w14:textId="0F8C6D45" w:rsidR="00E1357B" w:rsidRDefault="00E1357B" w:rsidP="00E1357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Ma</w:t>
      </w:r>
      <w:r w:rsidR="00AB509C">
        <w:rPr>
          <w:rFonts w:ascii="Times New Roman" w:hAnsi="Times New Roman" w:cs="Times New Roman"/>
          <w:sz w:val="24"/>
          <w:szCs w:val="24"/>
        </w:rPr>
        <w:t>n</w:t>
      </w:r>
      <w:r>
        <w:rPr>
          <w:rFonts w:ascii="Times New Roman" w:hAnsi="Times New Roman" w:cs="Times New Roman"/>
          <w:sz w:val="24"/>
          <w:szCs w:val="24"/>
        </w:rPr>
        <w:t>y sub-</w:t>
      </w:r>
      <w:proofErr w:type="gramStart"/>
      <w:r>
        <w:rPr>
          <w:rFonts w:ascii="Times New Roman" w:hAnsi="Times New Roman" w:cs="Times New Roman"/>
          <w:sz w:val="24"/>
          <w:szCs w:val="24"/>
        </w:rPr>
        <w:t>cat</w:t>
      </w:r>
      <w:proofErr w:type="gramEnd"/>
      <w:r>
        <w:rPr>
          <w:rFonts w:ascii="Times New Roman" w:hAnsi="Times New Roman" w:cs="Times New Roman"/>
          <w:sz w:val="24"/>
          <w:szCs w:val="24"/>
        </w:rPr>
        <w:t xml:space="preserve"> include dardware, documentary and rock are 100% successful</w:t>
      </w:r>
      <w:r w:rsidR="00AB509C">
        <w:rPr>
          <w:rFonts w:ascii="Times New Roman" w:hAnsi="Times New Roman" w:cs="Times New Roman"/>
          <w:sz w:val="24"/>
          <w:szCs w:val="24"/>
        </w:rPr>
        <w:t xml:space="preserve">, similarly, some are 100% failed or canceled. </w:t>
      </w:r>
    </w:p>
    <w:p w14:paraId="6044F659" w14:textId="54BE8BD2" w:rsidR="00E1357B" w:rsidRDefault="00E1357B" w:rsidP="00E1357B">
      <w:pPr>
        <w:rPr>
          <w:rFonts w:ascii="Times New Roman" w:hAnsi="Times New Roman" w:cs="Times New Roman"/>
          <w:sz w:val="24"/>
          <w:szCs w:val="24"/>
        </w:rPr>
      </w:pPr>
      <w:r>
        <w:rPr>
          <w:noProof/>
        </w:rPr>
        <w:drawing>
          <wp:inline distT="0" distB="0" distL="0" distR="0" wp14:anchorId="61181150" wp14:editId="735D1369">
            <wp:extent cx="4824413" cy="2843213"/>
            <wp:effectExtent l="0" t="0" r="14605" b="14605"/>
            <wp:docPr id="3" name="Chart 3">
              <a:extLst xmlns:a="http://schemas.openxmlformats.org/drawingml/2006/main">
                <a:ext uri="{FF2B5EF4-FFF2-40B4-BE49-F238E27FC236}">
                  <a16:creationId xmlns:a16="http://schemas.microsoft.com/office/drawing/2014/main" id="{6F4893BA-6113-46A0-8609-130B332BE2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2D06C7B0" w14:textId="5DF88E66" w:rsidR="00E1357B" w:rsidRPr="00E1357B" w:rsidRDefault="00E1357B" w:rsidP="00E1357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Looks like it is harder to get funded if start raising fund by the end of the year. But this should be carefully analysand. </w:t>
      </w:r>
    </w:p>
    <w:p w14:paraId="5998660F" w14:textId="00841632" w:rsidR="00B24C70" w:rsidRDefault="00B24C70" w:rsidP="00B24C70">
      <w:pPr>
        <w:rPr>
          <w:rFonts w:ascii="Times New Roman" w:hAnsi="Times New Roman" w:cs="Times New Roman"/>
          <w:b/>
          <w:sz w:val="24"/>
          <w:szCs w:val="24"/>
        </w:rPr>
      </w:pPr>
      <w:r w:rsidRPr="00B24C70">
        <w:rPr>
          <w:rFonts w:ascii="Times New Roman" w:hAnsi="Times New Roman" w:cs="Times New Roman"/>
          <w:b/>
          <w:sz w:val="24"/>
          <w:szCs w:val="24"/>
        </w:rPr>
        <w:t>What are some of the limitations of this dataset?</w:t>
      </w:r>
    </w:p>
    <w:p w14:paraId="665435DB" w14:textId="2D3401C7" w:rsidR="00B24C70" w:rsidRPr="00B24C70" w:rsidRDefault="00B24C70" w:rsidP="00B24C70">
      <w:pPr>
        <w:rPr>
          <w:rFonts w:ascii="Times New Roman" w:hAnsi="Times New Roman" w:cs="Times New Roman"/>
          <w:sz w:val="24"/>
          <w:szCs w:val="24"/>
        </w:rPr>
      </w:pPr>
      <w:r>
        <w:rPr>
          <w:rFonts w:ascii="Times New Roman" w:hAnsi="Times New Roman" w:cs="Times New Roman"/>
          <w:sz w:val="24"/>
          <w:szCs w:val="24"/>
        </w:rPr>
        <w:t xml:space="preserve">A few things come in mind. First is the amount of biggest donation. Some project maybe funded by big companies and that should help them reach their goal quick. Also, although the location is sorted by country, it could be more specific. Additionally, some of these projects may be created by same group of people, we could use more information on that. </w:t>
      </w:r>
      <w:r w:rsidR="00AB509C">
        <w:rPr>
          <w:rFonts w:ascii="Times New Roman" w:hAnsi="Times New Roman" w:cs="Times New Roman"/>
          <w:sz w:val="24"/>
          <w:szCs w:val="24"/>
        </w:rPr>
        <w:t xml:space="preserve">Duration could also be considered.  </w:t>
      </w:r>
    </w:p>
    <w:p w14:paraId="5BEF207F" w14:textId="688F1C31" w:rsidR="00E1357B" w:rsidRDefault="00B24C70" w:rsidP="00B24C70">
      <w:pPr>
        <w:rPr>
          <w:rFonts w:ascii="Times New Roman" w:hAnsi="Times New Roman" w:cs="Times New Roman"/>
          <w:b/>
          <w:sz w:val="24"/>
          <w:szCs w:val="24"/>
        </w:rPr>
      </w:pPr>
      <w:r w:rsidRPr="00B24C70">
        <w:rPr>
          <w:rFonts w:ascii="Times New Roman" w:hAnsi="Times New Roman" w:cs="Times New Roman"/>
          <w:b/>
          <w:sz w:val="24"/>
          <w:szCs w:val="24"/>
        </w:rPr>
        <w:t>What are some other possible tables/graphs that we could create?</w:t>
      </w:r>
    </w:p>
    <w:p w14:paraId="553969ED" w14:textId="14216715" w:rsidR="00AB509C" w:rsidRDefault="00AB509C" w:rsidP="00B24C70">
      <w:pPr>
        <w:rPr>
          <w:rFonts w:ascii="Times New Roman" w:hAnsi="Times New Roman" w:cs="Times New Roman"/>
          <w:sz w:val="24"/>
          <w:szCs w:val="24"/>
        </w:rPr>
      </w:pPr>
      <w:r>
        <w:rPr>
          <w:rFonts w:ascii="Times New Roman" w:hAnsi="Times New Roman" w:cs="Times New Roman"/>
          <w:sz w:val="24"/>
          <w:szCs w:val="24"/>
        </w:rPr>
        <w:t xml:space="preserve">Year vs amount of projects graph will tell us is there more project as time pass or less. </w:t>
      </w:r>
    </w:p>
    <w:p w14:paraId="39C6CFDA" w14:textId="625D7473" w:rsidR="00AB509C" w:rsidRDefault="00AB509C" w:rsidP="00B24C70">
      <w:pPr>
        <w:rPr>
          <w:rFonts w:ascii="Times New Roman" w:hAnsi="Times New Roman" w:cs="Times New Roman"/>
          <w:sz w:val="24"/>
          <w:szCs w:val="24"/>
        </w:rPr>
      </w:pPr>
      <w:r>
        <w:rPr>
          <w:rFonts w:ascii="Times New Roman" w:hAnsi="Times New Roman" w:cs="Times New Roman"/>
          <w:sz w:val="24"/>
          <w:szCs w:val="24"/>
        </w:rPr>
        <w:t xml:space="preserve">Year vs successful rate (Successful/number of project) with a category filter will be able to tell us the trend. </w:t>
      </w:r>
    </w:p>
    <w:p w14:paraId="364947C7" w14:textId="16093D47" w:rsidR="00AB509C" w:rsidRPr="00AB509C" w:rsidRDefault="00AB509C" w:rsidP="00B24C70">
      <w:pPr>
        <w:rPr>
          <w:rFonts w:ascii="Times New Roman" w:hAnsi="Times New Roman" w:cs="Times New Roman"/>
          <w:sz w:val="24"/>
          <w:szCs w:val="24"/>
        </w:rPr>
      </w:pPr>
      <w:r>
        <w:rPr>
          <w:rFonts w:ascii="Times New Roman" w:hAnsi="Times New Roman" w:cs="Times New Roman"/>
          <w:sz w:val="24"/>
          <w:szCs w:val="24"/>
        </w:rPr>
        <w:t>Number of backers, duration can also be added into account depends on what w</w:t>
      </w:r>
      <w:bookmarkStart w:id="0" w:name="_GoBack"/>
      <w:bookmarkEnd w:id="0"/>
      <w:r>
        <w:rPr>
          <w:rFonts w:ascii="Times New Roman" w:hAnsi="Times New Roman" w:cs="Times New Roman"/>
          <w:sz w:val="24"/>
          <w:szCs w:val="24"/>
        </w:rPr>
        <w:t xml:space="preserve">e want. </w:t>
      </w:r>
    </w:p>
    <w:sectPr w:rsidR="00AB509C" w:rsidRPr="00AB50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D042B"/>
    <w:multiLevelType w:val="hybridMultilevel"/>
    <w:tmpl w:val="C8E6A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0B3179"/>
    <w:multiLevelType w:val="hybridMultilevel"/>
    <w:tmpl w:val="FAAC4422"/>
    <w:lvl w:ilvl="0" w:tplc="119E368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F90C34"/>
    <w:multiLevelType w:val="hybridMultilevel"/>
    <w:tmpl w:val="ADE84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D27"/>
    <w:rsid w:val="00AB509C"/>
    <w:rsid w:val="00B24C70"/>
    <w:rsid w:val="00C52FF6"/>
    <w:rsid w:val="00C97D27"/>
    <w:rsid w:val="00E135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E0B2B"/>
  <w15:chartTrackingRefBased/>
  <w15:docId w15:val="{FFA65510-439C-436C-8EF4-6320D9FA8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4C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hart" Target="charts/chart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chart" Target="charts/chart2.xml"/><Relationship Id="rId5" Type="http://schemas.openxmlformats.org/officeDocument/2006/relationships/chart" Target="charts/chart1.xml"/><Relationship Id="rId4" Type="http://schemas.openxmlformats.org/officeDocument/2006/relationships/webSettings" Target="webSettings.xml"/><Relationship Id="rId9"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[StarterBook.xlsx]Sheet2!PivotTable1</c:name>
    <c:fmtId val="-1"/>
  </c:pivotSource>
  <c:chart>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
        <c:idx val="9"/>
        <c:spPr>
          <a:solidFill>
            <a:schemeClr val="accent1"/>
          </a:solidFill>
          <a:ln>
            <a:noFill/>
          </a:ln>
          <a:effectLst/>
        </c:spPr>
        <c:marker>
          <c:symbol val="none"/>
        </c:marker>
      </c:pivotFmt>
      <c:pivotFmt>
        <c:idx val="10"/>
        <c:spPr>
          <a:solidFill>
            <a:schemeClr val="accent1"/>
          </a:solidFill>
          <a:ln>
            <a:noFill/>
          </a:ln>
          <a:effectLst/>
        </c:spPr>
        <c:marker>
          <c:symbol val="none"/>
        </c:marker>
      </c:pivotFmt>
      <c:pivotFmt>
        <c:idx val="11"/>
        <c:spPr>
          <a:solidFill>
            <a:schemeClr val="accent1"/>
          </a:solidFill>
          <a:ln>
            <a:noFill/>
          </a:ln>
          <a:effectLst/>
        </c:spPr>
        <c:marker>
          <c:symbol val="none"/>
        </c:marker>
      </c:pivotFmt>
    </c:pivotFmts>
    <c:plotArea>
      <c:layout/>
      <c:barChart>
        <c:barDir val="col"/>
        <c:grouping val="stacked"/>
        <c:varyColors val="0"/>
        <c:ser>
          <c:idx val="0"/>
          <c:order val="0"/>
          <c:tx>
            <c:strRef>
              <c:f>Sheet2!$B$3:$B$4</c:f>
              <c:strCache>
                <c:ptCount val="1"/>
                <c:pt idx="0">
                  <c:v>successful</c:v>
                </c:pt>
              </c:strCache>
            </c:strRef>
          </c:tx>
          <c:spPr>
            <a:solidFill>
              <a:schemeClr val="accent1"/>
            </a:solidFill>
            <a:ln>
              <a:noFill/>
            </a:ln>
            <a:effectLst/>
          </c:spPr>
          <c:invertIfNegative val="0"/>
          <c:cat>
            <c:strRef>
              <c:f>Sheet2!$A$5:$A$14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Sheet2!$B$5:$B$14</c:f>
              <c:numCache>
                <c:formatCode>General</c:formatCode>
                <c:ptCount val="9"/>
                <c:pt idx="0">
                  <c:v>300</c:v>
                </c:pt>
                <c:pt idx="1">
                  <c:v>34</c:v>
                </c:pt>
                <c:pt idx="2">
                  <c:v>80</c:v>
                </c:pt>
                <c:pt idx="4">
                  <c:v>540</c:v>
                </c:pt>
                <c:pt idx="5">
                  <c:v>103</c:v>
                </c:pt>
                <c:pt idx="6">
                  <c:v>80</c:v>
                </c:pt>
                <c:pt idx="7">
                  <c:v>209</c:v>
                </c:pt>
                <c:pt idx="8">
                  <c:v>839</c:v>
                </c:pt>
              </c:numCache>
            </c:numRef>
          </c:val>
          <c:extLst>
            <c:ext xmlns:c16="http://schemas.microsoft.com/office/drawing/2014/chart" uri="{C3380CC4-5D6E-409C-BE32-E72D297353CC}">
              <c16:uniqueId val="{00000000-CA11-4957-A94D-7F3B178A6EC3}"/>
            </c:ext>
          </c:extLst>
        </c:ser>
        <c:ser>
          <c:idx val="1"/>
          <c:order val="1"/>
          <c:tx>
            <c:strRef>
              <c:f>Sheet2!$C$3:$C$4</c:f>
              <c:strCache>
                <c:ptCount val="1"/>
                <c:pt idx="0">
                  <c:v>failed</c:v>
                </c:pt>
              </c:strCache>
            </c:strRef>
          </c:tx>
          <c:spPr>
            <a:solidFill>
              <a:schemeClr val="accent2"/>
            </a:solidFill>
            <a:ln>
              <a:noFill/>
            </a:ln>
            <a:effectLst/>
          </c:spPr>
          <c:invertIfNegative val="0"/>
          <c:cat>
            <c:strRef>
              <c:f>Sheet2!$A$5:$A$14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Sheet2!$C$5:$C$14</c:f>
              <c:numCache>
                <c:formatCode>General</c:formatCode>
                <c:ptCount val="9"/>
                <c:pt idx="0">
                  <c:v>180</c:v>
                </c:pt>
                <c:pt idx="1">
                  <c:v>140</c:v>
                </c:pt>
                <c:pt idx="2">
                  <c:v>140</c:v>
                </c:pt>
                <c:pt idx="4">
                  <c:v>120</c:v>
                </c:pt>
                <c:pt idx="5">
                  <c:v>117</c:v>
                </c:pt>
                <c:pt idx="6">
                  <c:v>127</c:v>
                </c:pt>
                <c:pt idx="7">
                  <c:v>213</c:v>
                </c:pt>
                <c:pt idx="8">
                  <c:v>493</c:v>
                </c:pt>
              </c:numCache>
            </c:numRef>
          </c:val>
          <c:extLst>
            <c:ext xmlns:c16="http://schemas.microsoft.com/office/drawing/2014/chart" uri="{C3380CC4-5D6E-409C-BE32-E72D297353CC}">
              <c16:uniqueId val="{00000001-CA11-4957-A94D-7F3B178A6EC3}"/>
            </c:ext>
          </c:extLst>
        </c:ser>
        <c:ser>
          <c:idx val="2"/>
          <c:order val="2"/>
          <c:tx>
            <c:strRef>
              <c:f>Sheet2!$D$3:$D$4</c:f>
              <c:strCache>
                <c:ptCount val="1"/>
                <c:pt idx="0">
                  <c:v>canceled</c:v>
                </c:pt>
              </c:strCache>
            </c:strRef>
          </c:tx>
          <c:spPr>
            <a:solidFill>
              <a:schemeClr val="accent3"/>
            </a:solidFill>
            <a:ln>
              <a:noFill/>
            </a:ln>
            <a:effectLst/>
          </c:spPr>
          <c:invertIfNegative val="0"/>
          <c:cat>
            <c:strRef>
              <c:f>Sheet2!$A$5:$A$14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Sheet2!$D$5:$D$14</c:f>
              <c:numCache>
                <c:formatCode>General</c:formatCode>
                <c:ptCount val="9"/>
                <c:pt idx="0">
                  <c:v>40</c:v>
                </c:pt>
                <c:pt idx="1">
                  <c:v>20</c:v>
                </c:pt>
                <c:pt idx="3">
                  <c:v>24</c:v>
                </c:pt>
                <c:pt idx="4">
                  <c:v>20</c:v>
                </c:pt>
                <c:pt idx="6">
                  <c:v>30</c:v>
                </c:pt>
                <c:pt idx="7">
                  <c:v>178</c:v>
                </c:pt>
                <c:pt idx="8">
                  <c:v>37</c:v>
                </c:pt>
              </c:numCache>
            </c:numRef>
          </c:val>
          <c:extLst>
            <c:ext xmlns:c16="http://schemas.microsoft.com/office/drawing/2014/chart" uri="{C3380CC4-5D6E-409C-BE32-E72D297353CC}">
              <c16:uniqueId val="{00000002-CA11-4957-A94D-7F3B178A6EC3}"/>
            </c:ext>
          </c:extLst>
        </c:ser>
        <c:ser>
          <c:idx val="3"/>
          <c:order val="3"/>
          <c:tx>
            <c:strRef>
              <c:f>Sheet2!$E$3:$E$4</c:f>
              <c:strCache>
                <c:ptCount val="1"/>
                <c:pt idx="0">
                  <c:v>live</c:v>
                </c:pt>
              </c:strCache>
            </c:strRef>
          </c:tx>
          <c:spPr>
            <a:solidFill>
              <a:schemeClr val="accent4"/>
            </a:solidFill>
            <a:ln>
              <a:noFill/>
            </a:ln>
            <a:effectLst/>
          </c:spPr>
          <c:invertIfNegative val="0"/>
          <c:cat>
            <c:strRef>
              <c:f>Sheet2!$A$5:$A$14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Sheet2!$E$5:$E$14</c:f>
              <c:numCache>
                <c:formatCode>General</c:formatCode>
                <c:ptCount val="9"/>
                <c:pt idx="1">
                  <c:v>6</c:v>
                </c:pt>
                <c:pt idx="4">
                  <c:v>20</c:v>
                </c:pt>
                <c:pt idx="8">
                  <c:v>24</c:v>
                </c:pt>
              </c:numCache>
            </c:numRef>
          </c:val>
          <c:extLst>
            <c:ext xmlns:c16="http://schemas.microsoft.com/office/drawing/2014/chart" uri="{C3380CC4-5D6E-409C-BE32-E72D297353CC}">
              <c16:uniqueId val="{00000003-CA11-4957-A94D-7F3B178A6EC3}"/>
            </c:ext>
          </c:extLst>
        </c:ser>
        <c:dLbls>
          <c:showLegendKey val="0"/>
          <c:showVal val="0"/>
          <c:showCatName val="0"/>
          <c:showSerName val="0"/>
          <c:showPercent val="0"/>
          <c:showBubbleSize val="0"/>
        </c:dLbls>
        <c:gapWidth val="150"/>
        <c:overlap val="100"/>
        <c:axId val="538372696"/>
        <c:axId val="538375320"/>
      </c:barChart>
      <c:catAx>
        <c:axId val="538372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8375320"/>
        <c:crosses val="autoZero"/>
        <c:auto val="1"/>
        <c:lblAlgn val="ctr"/>
        <c:lblOffset val="100"/>
        <c:noMultiLvlLbl val="0"/>
      </c:catAx>
      <c:valAx>
        <c:axId val="5383753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83726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[StarterBook.xlsx]Sheet3!PivotTable2</c:name>
    <c:fmtId val="-1"/>
  </c:pivotSource>
  <c:chart>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
        <c:idx val="9"/>
        <c:spPr>
          <a:solidFill>
            <a:schemeClr val="accent1"/>
          </a:solidFill>
          <a:ln>
            <a:noFill/>
          </a:ln>
          <a:effectLst/>
        </c:spPr>
        <c:marker>
          <c:symbol val="none"/>
        </c:marker>
      </c:pivotFmt>
      <c:pivotFmt>
        <c:idx val="10"/>
        <c:spPr>
          <a:solidFill>
            <a:schemeClr val="accent1"/>
          </a:solidFill>
          <a:ln>
            <a:noFill/>
          </a:ln>
          <a:effectLst/>
        </c:spPr>
        <c:marker>
          <c:symbol val="none"/>
        </c:marker>
      </c:pivotFmt>
      <c:pivotFmt>
        <c:idx val="11"/>
        <c:spPr>
          <a:solidFill>
            <a:schemeClr val="accent1"/>
          </a:solidFill>
          <a:ln>
            <a:noFill/>
          </a:ln>
          <a:effectLst/>
        </c:spPr>
        <c:marker>
          <c:symbol val="none"/>
        </c:marker>
      </c:pivotFmt>
    </c:pivotFmts>
    <c:plotArea>
      <c:layout>
        <c:manualLayout>
          <c:layoutTarget val="inner"/>
          <c:xMode val="edge"/>
          <c:yMode val="edge"/>
          <c:x val="6.0019516791170333E-2"/>
          <c:y val="4.653191798749455E-2"/>
          <c:w val="0.77394188707180833"/>
          <c:h val="0.77663213793782537"/>
        </c:manualLayout>
      </c:layout>
      <c:barChart>
        <c:barDir val="col"/>
        <c:grouping val="stacked"/>
        <c:varyColors val="0"/>
        <c:ser>
          <c:idx val="0"/>
          <c:order val="0"/>
          <c:tx>
            <c:strRef>
              <c:f>Sheet3!$B$4:$B$5</c:f>
              <c:strCache>
                <c:ptCount val="1"/>
                <c:pt idx="0">
                  <c:v>successful</c:v>
                </c:pt>
              </c:strCache>
            </c:strRef>
          </c:tx>
          <c:spPr>
            <a:solidFill>
              <a:schemeClr val="accent1"/>
            </a:solidFill>
            <a:ln>
              <a:noFill/>
            </a:ln>
            <a:effectLst/>
          </c:spPr>
          <c:invertIfNegative val="0"/>
          <c:cat>
            <c:strRef>
              <c:f>Sheet3!$A$6:$A$47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Sheet3!$B$6:$B$47</c:f>
              <c:numCache>
                <c:formatCode>General</c:formatCode>
                <c:ptCount val="41"/>
                <c:pt idx="4">
                  <c:v>40</c:v>
                </c:pt>
                <c:pt idx="5">
                  <c:v>180</c:v>
                </c:pt>
                <c:pt idx="7">
                  <c:v>40</c:v>
                </c:pt>
                <c:pt idx="12">
                  <c:v>140</c:v>
                </c:pt>
                <c:pt idx="13">
                  <c:v>140</c:v>
                </c:pt>
                <c:pt idx="15">
                  <c:v>9</c:v>
                </c:pt>
                <c:pt idx="16">
                  <c:v>20</c:v>
                </c:pt>
                <c:pt idx="18">
                  <c:v>60</c:v>
                </c:pt>
                <c:pt idx="20">
                  <c:v>60</c:v>
                </c:pt>
                <c:pt idx="22">
                  <c:v>103</c:v>
                </c:pt>
                <c:pt idx="24">
                  <c:v>694</c:v>
                </c:pt>
                <c:pt idx="25">
                  <c:v>40</c:v>
                </c:pt>
                <c:pt idx="26">
                  <c:v>20</c:v>
                </c:pt>
                <c:pt idx="28">
                  <c:v>260</c:v>
                </c:pt>
                <c:pt idx="30">
                  <c:v>60</c:v>
                </c:pt>
                <c:pt idx="31">
                  <c:v>34</c:v>
                </c:pt>
                <c:pt idx="32">
                  <c:v>40</c:v>
                </c:pt>
                <c:pt idx="33">
                  <c:v>85</c:v>
                </c:pt>
                <c:pt idx="34">
                  <c:v>80</c:v>
                </c:pt>
                <c:pt idx="35">
                  <c:v>60</c:v>
                </c:pt>
                <c:pt idx="38">
                  <c:v>20</c:v>
                </c:pt>
              </c:numCache>
            </c:numRef>
          </c:val>
          <c:extLst>
            <c:ext xmlns:c16="http://schemas.microsoft.com/office/drawing/2014/chart" uri="{C3380CC4-5D6E-409C-BE32-E72D297353CC}">
              <c16:uniqueId val="{00000000-1BD1-464C-AE02-8696D0DB4F98}"/>
            </c:ext>
          </c:extLst>
        </c:ser>
        <c:ser>
          <c:idx val="1"/>
          <c:order val="1"/>
          <c:tx>
            <c:strRef>
              <c:f>Sheet3!$C$4:$C$5</c:f>
              <c:strCache>
                <c:ptCount val="1"/>
                <c:pt idx="0">
                  <c:v>failed</c:v>
                </c:pt>
              </c:strCache>
            </c:strRef>
          </c:tx>
          <c:spPr>
            <a:solidFill>
              <a:schemeClr val="accent2"/>
            </a:solidFill>
            <a:ln>
              <a:noFill/>
            </a:ln>
            <a:effectLst/>
          </c:spPr>
          <c:invertIfNegative val="0"/>
          <c:cat>
            <c:strRef>
              <c:f>Sheet3!$A$6:$A$47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Sheet3!$C$6:$C$47</c:f>
              <c:numCache>
                <c:formatCode>General</c:formatCode>
                <c:ptCount val="41"/>
                <c:pt idx="0">
                  <c:v>100</c:v>
                </c:pt>
                <c:pt idx="3">
                  <c:v>40</c:v>
                </c:pt>
                <c:pt idx="6">
                  <c:v>80</c:v>
                </c:pt>
                <c:pt idx="8">
                  <c:v>40</c:v>
                </c:pt>
                <c:pt idx="9">
                  <c:v>40</c:v>
                </c:pt>
                <c:pt idx="10">
                  <c:v>120</c:v>
                </c:pt>
                <c:pt idx="11">
                  <c:v>20</c:v>
                </c:pt>
                <c:pt idx="13">
                  <c:v>20</c:v>
                </c:pt>
                <c:pt idx="14">
                  <c:v>60</c:v>
                </c:pt>
                <c:pt idx="15">
                  <c:v>11</c:v>
                </c:pt>
                <c:pt idx="17">
                  <c:v>40</c:v>
                </c:pt>
                <c:pt idx="18">
                  <c:v>60</c:v>
                </c:pt>
                <c:pt idx="19">
                  <c:v>20</c:v>
                </c:pt>
                <c:pt idx="21">
                  <c:v>20</c:v>
                </c:pt>
                <c:pt idx="22">
                  <c:v>57</c:v>
                </c:pt>
                <c:pt idx="23">
                  <c:v>20</c:v>
                </c:pt>
                <c:pt idx="24">
                  <c:v>353</c:v>
                </c:pt>
                <c:pt idx="27">
                  <c:v>20</c:v>
                </c:pt>
                <c:pt idx="32">
                  <c:v>2</c:v>
                </c:pt>
                <c:pt idx="33">
                  <c:v>80</c:v>
                </c:pt>
                <c:pt idx="36">
                  <c:v>47</c:v>
                </c:pt>
                <c:pt idx="37">
                  <c:v>100</c:v>
                </c:pt>
                <c:pt idx="38">
                  <c:v>120</c:v>
                </c:pt>
                <c:pt idx="39">
                  <c:v>60</c:v>
                </c:pt>
              </c:numCache>
            </c:numRef>
          </c:val>
          <c:extLst>
            <c:ext xmlns:c16="http://schemas.microsoft.com/office/drawing/2014/chart" uri="{C3380CC4-5D6E-409C-BE32-E72D297353CC}">
              <c16:uniqueId val="{00000001-1BD1-464C-AE02-8696D0DB4F98}"/>
            </c:ext>
          </c:extLst>
        </c:ser>
        <c:ser>
          <c:idx val="2"/>
          <c:order val="2"/>
          <c:tx>
            <c:strRef>
              <c:f>Sheet3!$D$4:$D$5</c:f>
              <c:strCache>
                <c:ptCount val="1"/>
                <c:pt idx="0">
                  <c:v>canceled</c:v>
                </c:pt>
              </c:strCache>
            </c:strRef>
          </c:tx>
          <c:spPr>
            <a:solidFill>
              <a:schemeClr val="accent3"/>
            </a:solidFill>
            <a:ln>
              <a:noFill/>
            </a:ln>
            <a:effectLst/>
          </c:spPr>
          <c:invertIfNegative val="0"/>
          <c:cat>
            <c:strRef>
              <c:f>Sheet3!$A$6:$A$47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Sheet3!$D$6:$D$47</c:f>
              <c:numCache>
                <c:formatCode>General</c:formatCode>
                <c:ptCount val="41"/>
                <c:pt idx="1">
                  <c:v>20</c:v>
                </c:pt>
                <c:pt idx="2">
                  <c:v>24</c:v>
                </c:pt>
                <c:pt idx="10">
                  <c:v>20</c:v>
                </c:pt>
                <c:pt idx="18">
                  <c:v>20</c:v>
                </c:pt>
                <c:pt idx="29">
                  <c:v>40</c:v>
                </c:pt>
                <c:pt idx="32">
                  <c:v>18</c:v>
                </c:pt>
                <c:pt idx="33">
                  <c:v>17</c:v>
                </c:pt>
                <c:pt idx="36">
                  <c:v>10</c:v>
                </c:pt>
                <c:pt idx="38">
                  <c:v>60</c:v>
                </c:pt>
                <c:pt idx="39">
                  <c:v>100</c:v>
                </c:pt>
                <c:pt idx="40">
                  <c:v>20</c:v>
                </c:pt>
              </c:numCache>
            </c:numRef>
          </c:val>
          <c:extLst>
            <c:ext xmlns:c16="http://schemas.microsoft.com/office/drawing/2014/chart" uri="{C3380CC4-5D6E-409C-BE32-E72D297353CC}">
              <c16:uniqueId val="{00000002-1BD1-464C-AE02-8696D0DB4F98}"/>
            </c:ext>
          </c:extLst>
        </c:ser>
        <c:ser>
          <c:idx val="3"/>
          <c:order val="3"/>
          <c:tx>
            <c:strRef>
              <c:f>Sheet3!$E$4:$E$5</c:f>
              <c:strCache>
                <c:ptCount val="1"/>
                <c:pt idx="0">
                  <c:v>live</c:v>
                </c:pt>
              </c:strCache>
            </c:strRef>
          </c:tx>
          <c:spPr>
            <a:solidFill>
              <a:schemeClr val="accent4"/>
            </a:solidFill>
            <a:ln>
              <a:noFill/>
            </a:ln>
            <a:effectLst/>
          </c:spPr>
          <c:invertIfNegative val="0"/>
          <c:cat>
            <c:strRef>
              <c:f>Sheet3!$A$6:$A$47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Sheet3!$E$6:$E$47</c:f>
              <c:numCache>
                <c:formatCode>General</c:formatCode>
                <c:ptCount val="41"/>
                <c:pt idx="8">
                  <c:v>20</c:v>
                </c:pt>
                <c:pt idx="24">
                  <c:v>19</c:v>
                </c:pt>
                <c:pt idx="31">
                  <c:v>6</c:v>
                </c:pt>
                <c:pt idx="33">
                  <c:v>5</c:v>
                </c:pt>
              </c:numCache>
            </c:numRef>
          </c:val>
          <c:extLst>
            <c:ext xmlns:c16="http://schemas.microsoft.com/office/drawing/2014/chart" uri="{C3380CC4-5D6E-409C-BE32-E72D297353CC}">
              <c16:uniqueId val="{00000003-1BD1-464C-AE02-8696D0DB4F98}"/>
            </c:ext>
          </c:extLst>
        </c:ser>
        <c:dLbls>
          <c:showLegendKey val="0"/>
          <c:showVal val="0"/>
          <c:showCatName val="0"/>
          <c:showSerName val="0"/>
          <c:showPercent val="0"/>
          <c:showBubbleSize val="0"/>
        </c:dLbls>
        <c:gapWidth val="150"/>
        <c:overlap val="100"/>
        <c:axId val="539134816"/>
        <c:axId val="539133832"/>
      </c:barChart>
      <c:catAx>
        <c:axId val="539134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9133832"/>
        <c:crosses val="autoZero"/>
        <c:auto val="1"/>
        <c:lblAlgn val="ctr"/>
        <c:lblOffset val="100"/>
        <c:noMultiLvlLbl val="0"/>
      </c:catAx>
      <c:valAx>
        <c:axId val="539133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91348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[StarterBook.xlsx]Sheet4!PivotTable3</c:name>
    <c:fmtId val="-1"/>
  </c:pivotSource>
  <c:chart>
    <c:autoTitleDeleted val="0"/>
    <c:pivotFmts>
      <c:pivotFmt>
        <c:idx val="0"/>
        <c:spPr>
          <a:solidFill>
            <a:schemeClr val="accent6"/>
          </a:solidFill>
          <a:ln w="28575" cap="rnd">
            <a:solidFill>
              <a:schemeClr val="accent6"/>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6"/>
          </a:solidFill>
          <a:ln w="28575" cap="rnd">
            <a:solidFill>
              <a:schemeClr val="accent6"/>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6"/>
          </a:solidFill>
          <a:ln w="28575" cap="rnd">
            <a:solidFill>
              <a:schemeClr val="accent6"/>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6"/>
          </a:solidFill>
          <a:ln w="28575" cap="rnd">
            <a:solidFill>
              <a:schemeClr val="accent6"/>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6"/>
          </a:solidFill>
          <a:ln w="28575" cap="rnd">
            <a:solidFill>
              <a:schemeClr val="accent6"/>
            </a:solidFill>
            <a:round/>
          </a:ln>
          <a:effectLst/>
        </c:spPr>
        <c:marker>
          <c:symbol val="none"/>
        </c:marker>
      </c:pivotFmt>
      <c:pivotFmt>
        <c:idx val="5"/>
        <c:spPr>
          <a:solidFill>
            <a:schemeClr val="accent6"/>
          </a:solidFill>
          <a:ln w="28575" cap="rnd">
            <a:solidFill>
              <a:schemeClr val="accent6"/>
            </a:solidFill>
            <a:round/>
          </a:ln>
          <a:effectLst/>
        </c:spPr>
        <c:marker>
          <c:symbol val="none"/>
        </c:marker>
      </c:pivotFmt>
      <c:pivotFmt>
        <c:idx val="6"/>
        <c:spPr>
          <a:solidFill>
            <a:schemeClr val="accent6"/>
          </a:solidFill>
          <a:ln w="28575" cap="rnd">
            <a:solidFill>
              <a:schemeClr val="accent6"/>
            </a:solidFill>
            <a:round/>
          </a:ln>
          <a:effectLst/>
        </c:spPr>
        <c:marker>
          <c:symbol val="none"/>
        </c:marker>
      </c:pivotFmt>
      <c:pivotFmt>
        <c:idx val="7"/>
        <c:spPr>
          <a:solidFill>
            <a:schemeClr val="accent6"/>
          </a:solidFill>
          <a:ln w="28575" cap="rnd">
            <a:solidFill>
              <a:schemeClr val="accent6"/>
            </a:solidFill>
            <a:round/>
          </a:ln>
          <a:effectLst/>
        </c:spPr>
        <c:marker>
          <c:symbol val="none"/>
        </c:marker>
      </c:pivotFmt>
      <c:pivotFmt>
        <c:idx val="8"/>
        <c:spPr>
          <a:solidFill>
            <a:schemeClr val="accent6"/>
          </a:solidFill>
          <a:ln w="28575" cap="rnd">
            <a:solidFill>
              <a:schemeClr val="accent6"/>
            </a:solidFill>
            <a:round/>
          </a:ln>
          <a:effectLst/>
        </c:spPr>
        <c:marker>
          <c:symbol val="none"/>
        </c:marker>
      </c:pivotFmt>
      <c:pivotFmt>
        <c:idx val="9"/>
        <c:spPr>
          <a:solidFill>
            <a:schemeClr val="accent6"/>
          </a:solidFill>
          <a:ln w="28575" cap="rnd">
            <a:solidFill>
              <a:schemeClr val="accent6"/>
            </a:solidFill>
            <a:round/>
          </a:ln>
          <a:effectLst/>
        </c:spPr>
        <c:marker>
          <c:symbol val="none"/>
        </c:marker>
      </c:pivotFmt>
      <c:pivotFmt>
        <c:idx val="10"/>
        <c:spPr>
          <a:solidFill>
            <a:schemeClr val="accent6"/>
          </a:solidFill>
          <a:ln w="28575" cap="rnd">
            <a:solidFill>
              <a:schemeClr val="accent6"/>
            </a:solidFill>
            <a:round/>
          </a:ln>
          <a:effectLst/>
        </c:spPr>
        <c:marker>
          <c:symbol val="none"/>
        </c:marker>
      </c:pivotFmt>
      <c:pivotFmt>
        <c:idx val="11"/>
        <c:spPr>
          <a:solidFill>
            <a:schemeClr val="accent6"/>
          </a:solidFill>
          <a:ln w="28575" cap="rnd">
            <a:solidFill>
              <a:schemeClr val="accent6"/>
            </a:solidFill>
            <a:round/>
          </a:ln>
          <a:effectLst/>
        </c:spPr>
        <c:marker>
          <c:symbol val="none"/>
        </c:marker>
      </c:pivotFmt>
    </c:pivotFmts>
    <c:plotArea>
      <c:layout/>
      <c:lineChart>
        <c:grouping val="standard"/>
        <c:varyColors val="0"/>
        <c:ser>
          <c:idx val="0"/>
          <c:order val="0"/>
          <c:tx>
            <c:strRef>
              <c:f>Sheet4!$B$4:$B$5</c:f>
              <c:strCache>
                <c:ptCount val="1"/>
                <c:pt idx="0">
                  <c:v>successful</c:v>
                </c:pt>
              </c:strCache>
            </c:strRef>
          </c:tx>
          <c:spPr>
            <a:ln w="28575" cap="rnd">
              <a:solidFill>
                <a:schemeClr val="accent6"/>
              </a:solidFill>
              <a:round/>
            </a:ln>
            <a:effectLst/>
          </c:spPr>
          <c:marker>
            <c:symbol val="none"/>
          </c:marker>
          <c:cat>
            <c:strRef>
              <c:f>Sheet4!$A$6:$A$18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Sheet4!$B$6:$B$18</c:f>
              <c:numCache>
                <c:formatCode>General</c:formatCode>
                <c:ptCount val="12"/>
                <c:pt idx="0">
                  <c:v>183</c:v>
                </c:pt>
                <c:pt idx="1">
                  <c:v>202</c:v>
                </c:pt>
                <c:pt idx="2">
                  <c:v>179</c:v>
                </c:pt>
                <c:pt idx="3">
                  <c:v>193</c:v>
                </c:pt>
                <c:pt idx="4">
                  <c:v>233</c:v>
                </c:pt>
                <c:pt idx="5">
                  <c:v>213</c:v>
                </c:pt>
                <c:pt idx="6">
                  <c:v>192</c:v>
                </c:pt>
                <c:pt idx="7">
                  <c:v>167</c:v>
                </c:pt>
                <c:pt idx="8">
                  <c:v>148</c:v>
                </c:pt>
                <c:pt idx="9">
                  <c:v>184</c:v>
                </c:pt>
                <c:pt idx="10">
                  <c:v>180</c:v>
                </c:pt>
                <c:pt idx="11">
                  <c:v>111</c:v>
                </c:pt>
              </c:numCache>
            </c:numRef>
          </c:val>
          <c:smooth val="0"/>
          <c:extLst>
            <c:ext xmlns:c16="http://schemas.microsoft.com/office/drawing/2014/chart" uri="{C3380CC4-5D6E-409C-BE32-E72D297353CC}">
              <c16:uniqueId val="{00000000-DED7-4D31-854B-3AE00C5FC257}"/>
            </c:ext>
          </c:extLst>
        </c:ser>
        <c:ser>
          <c:idx val="1"/>
          <c:order val="1"/>
          <c:tx>
            <c:strRef>
              <c:f>Sheet4!$C$4:$C$5</c:f>
              <c:strCache>
                <c:ptCount val="1"/>
                <c:pt idx="0">
                  <c:v>failed</c:v>
                </c:pt>
              </c:strCache>
            </c:strRef>
          </c:tx>
          <c:spPr>
            <a:ln w="28575" cap="rnd">
              <a:solidFill>
                <a:schemeClr val="accent5"/>
              </a:solidFill>
              <a:round/>
            </a:ln>
            <a:effectLst/>
          </c:spPr>
          <c:marker>
            <c:symbol val="none"/>
          </c:marker>
          <c:cat>
            <c:strRef>
              <c:f>Sheet4!$A$6:$A$18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Sheet4!$C$6:$C$18</c:f>
              <c:numCache>
                <c:formatCode>General</c:formatCode>
                <c:ptCount val="12"/>
                <c:pt idx="0">
                  <c:v>149</c:v>
                </c:pt>
                <c:pt idx="1">
                  <c:v>105</c:v>
                </c:pt>
                <c:pt idx="2">
                  <c:v>108</c:v>
                </c:pt>
                <c:pt idx="3">
                  <c:v>103</c:v>
                </c:pt>
                <c:pt idx="4">
                  <c:v>126</c:v>
                </c:pt>
                <c:pt idx="5">
                  <c:v>148</c:v>
                </c:pt>
                <c:pt idx="6">
                  <c:v>148</c:v>
                </c:pt>
                <c:pt idx="7">
                  <c:v>134</c:v>
                </c:pt>
                <c:pt idx="8">
                  <c:v>127</c:v>
                </c:pt>
                <c:pt idx="9">
                  <c:v>150</c:v>
                </c:pt>
                <c:pt idx="10">
                  <c:v>113</c:v>
                </c:pt>
                <c:pt idx="11">
                  <c:v>119</c:v>
                </c:pt>
              </c:numCache>
            </c:numRef>
          </c:val>
          <c:smooth val="0"/>
          <c:extLst>
            <c:ext xmlns:c16="http://schemas.microsoft.com/office/drawing/2014/chart" uri="{C3380CC4-5D6E-409C-BE32-E72D297353CC}">
              <c16:uniqueId val="{00000001-DED7-4D31-854B-3AE00C5FC257}"/>
            </c:ext>
          </c:extLst>
        </c:ser>
        <c:ser>
          <c:idx val="2"/>
          <c:order val="2"/>
          <c:tx>
            <c:strRef>
              <c:f>Sheet4!$D$4:$D$5</c:f>
              <c:strCache>
                <c:ptCount val="1"/>
                <c:pt idx="0">
                  <c:v>canceled</c:v>
                </c:pt>
              </c:strCache>
            </c:strRef>
          </c:tx>
          <c:spPr>
            <a:ln w="28575" cap="rnd">
              <a:solidFill>
                <a:schemeClr val="accent4"/>
              </a:solidFill>
              <a:round/>
            </a:ln>
            <a:effectLst/>
          </c:spPr>
          <c:marker>
            <c:symbol val="none"/>
          </c:marker>
          <c:cat>
            <c:strRef>
              <c:f>Sheet4!$A$6:$A$18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Sheet4!$D$6:$D$18</c:f>
              <c:numCache>
                <c:formatCode>General</c:formatCode>
                <c:ptCount val="12"/>
                <c:pt idx="0">
                  <c:v>34</c:v>
                </c:pt>
                <c:pt idx="1">
                  <c:v>27</c:v>
                </c:pt>
                <c:pt idx="2">
                  <c:v>28</c:v>
                </c:pt>
                <c:pt idx="3">
                  <c:v>27</c:v>
                </c:pt>
                <c:pt idx="4">
                  <c:v>26</c:v>
                </c:pt>
                <c:pt idx="5">
                  <c:v>27</c:v>
                </c:pt>
                <c:pt idx="6">
                  <c:v>44</c:v>
                </c:pt>
                <c:pt idx="7">
                  <c:v>32</c:v>
                </c:pt>
                <c:pt idx="8">
                  <c:v>24</c:v>
                </c:pt>
                <c:pt idx="9">
                  <c:v>20</c:v>
                </c:pt>
                <c:pt idx="10">
                  <c:v>37</c:v>
                </c:pt>
                <c:pt idx="11">
                  <c:v>23</c:v>
                </c:pt>
              </c:numCache>
            </c:numRef>
          </c:val>
          <c:smooth val="0"/>
          <c:extLst>
            <c:ext xmlns:c16="http://schemas.microsoft.com/office/drawing/2014/chart" uri="{C3380CC4-5D6E-409C-BE32-E72D297353CC}">
              <c16:uniqueId val="{00000002-DED7-4D31-854B-3AE00C5FC257}"/>
            </c:ext>
          </c:extLst>
        </c:ser>
        <c:ser>
          <c:idx val="3"/>
          <c:order val="3"/>
          <c:tx>
            <c:strRef>
              <c:f>Sheet4!$E$4:$E$5</c:f>
              <c:strCache>
                <c:ptCount val="1"/>
                <c:pt idx="0">
                  <c:v>live</c:v>
                </c:pt>
              </c:strCache>
            </c:strRef>
          </c:tx>
          <c:spPr>
            <a:ln w="28575" cap="rnd">
              <a:solidFill>
                <a:schemeClr val="accent6">
                  <a:lumMod val="60000"/>
                </a:schemeClr>
              </a:solidFill>
              <a:round/>
            </a:ln>
            <a:effectLst/>
          </c:spPr>
          <c:marker>
            <c:symbol val="none"/>
          </c:marker>
          <c:cat>
            <c:strRef>
              <c:f>Sheet4!$A$6:$A$18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Sheet4!$E$6:$E$18</c:f>
              <c:numCache>
                <c:formatCode>General</c:formatCode>
                <c:ptCount val="12"/>
                <c:pt idx="0">
                  <c:v>2</c:v>
                </c:pt>
                <c:pt idx="1">
                  <c:v>18</c:v>
                </c:pt>
                <c:pt idx="2">
                  <c:v>30</c:v>
                </c:pt>
              </c:numCache>
            </c:numRef>
          </c:val>
          <c:smooth val="0"/>
          <c:extLst>
            <c:ext xmlns:c16="http://schemas.microsoft.com/office/drawing/2014/chart" uri="{C3380CC4-5D6E-409C-BE32-E72D297353CC}">
              <c16:uniqueId val="{00000003-DED7-4D31-854B-3AE00C5FC257}"/>
            </c:ext>
          </c:extLst>
        </c:ser>
        <c:dLbls>
          <c:showLegendKey val="0"/>
          <c:showVal val="0"/>
          <c:showCatName val="0"/>
          <c:showSerName val="0"/>
          <c:showPercent val="0"/>
          <c:showBubbleSize val="0"/>
        </c:dLbls>
        <c:smooth val="0"/>
        <c:axId val="536249944"/>
        <c:axId val="536248304"/>
      </c:lineChart>
      <c:catAx>
        <c:axId val="536249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248304"/>
        <c:crosses val="autoZero"/>
        <c:auto val="1"/>
        <c:lblAlgn val="ctr"/>
        <c:lblOffset val="100"/>
        <c:noMultiLvlLbl val="0"/>
      </c:catAx>
      <c:valAx>
        <c:axId val="53624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2499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2</Pages>
  <Words>208</Words>
  <Characters>1190</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Liu</dc:creator>
  <cp:keywords/>
  <dc:description/>
  <cp:lastModifiedBy>Eric Liu</cp:lastModifiedBy>
  <cp:revision>2</cp:revision>
  <dcterms:created xsi:type="dcterms:W3CDTF">2018-08-04T21:31:00Z</dcterms:created>
  <dcterms:modified xsi:type="dcterms:W3CDTF">2018-08-04T21:57:00Z</dcterms:modified>
</cp:coreProperties>
</file>